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宋体" w:hAnsi="宋体" w:eastAsia="宋体"/>
          <w:b w:val="0"/>
          <w:bCs w:val="0"/>
          <w:color w:val="000000"/>
          <w:sz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color w:val="000000"/>
          <w:sz w:val="44"/>
          <w:szCs w:val="44"/>
        </w:rPr>
      </w:pPr>
      <w:bookmarkStart w:id="0" w:name="_GoBack"/>
      <w:r>
        <w:rPr>
          <w:rFonts w:hint="eastAsia" w:ascii="方正小标宋简体" w:hAnsi="方正小标宋简体" w:eastAsia="方正小标宋简体" w:cs="方正小标宋简体"/>
          <w:b w:val="0"/>
          <w:bCs w:val="0"/>
          <w:color w:val="000000"/>
          <w:sz w:val="44"/>
          <w:szCs w:val="44"/>
        </w:rPr>
        <w:t>20</w:t>
      </w:r>
      <w:r>
        <w:rPr>
          <w:rFonts w:hint="eastAsia" w:ascii="方正小标宋简体" w:hAnsi="方正小标宋简体" w:eastAsia="方正小标宋简体" w:cs="方正小标宋简体"/>
          <w:b w:val="0"/>
          <w:bCs w:val="0"/>
          <w:color w:val="000000"/>
          <w:sz w:val="44"/>
          <w:szCs w:val="44"/>
          <w:lang w:val="en-US" w:eastAsia="zh-CN"/>
        </w:rPr>
        <w:t>23</w:t>
      </w:r>
      <w:r>
        <w:rPr>
          <w:rFonts w:hint="eastAsia" w:ascii="方正小标宋简体" w:hAnsi="方正小标宋简体" w:eastAsia="方正小标宋简体" w:cs="方正小标宋简体"/>
          <w:b w:val="0"/>
          <w:bCs w:val="0"/>
          <w:color w:val="000000"/>
          <w:sz w:val="44"/>
          <w:szCs w:val="44"/>
        </w:rPr>
        <w:t>年</w:t>
      </w:r>
      <w:r>
        <w:rPr>
          <w:rFonts w:hint="eastAsia" w:ascii="方正小标宋简体" w:hAnsi="方正小标宋简体" w:eastAsia="方正小标宋简体" w:cs="方正小标宋简体"/>
          <w:b w:val="0"/>
          <w:bCs w:val="0"/>
          <w:color w:val="000000"/>
          <w:sz w:val="44"/>
          <w:szCs w:val="44"/>
          <w:lang w:eastAsia="zh-CN"/>
        </w:rPr>
        <w:t>第二批中央</w:t>
      </w:r>
      <w:r>
        <w:rPr>
          <w:rFonts w:hint="eastAsia" w:ascii="方正小标宋简体" w:hAnsi="方正小标宋简体" w:eastAsia="方正小标宋简体" w:cs="方正小标宋简体"/>
          <w:b w:val="0"/>
          <w:bCs w:val="0"/>
          <w:color w:val="000000"/>
          <w:sz w:val="44"/>
          <w:szCs w:val="44"/>
        </w:rPr>
        <w:t>财政少数民族发展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资金分配</w:t>
      </w:r>
      <w:r>
        <w:rPr>
          <w:rFonts w:hint="eastAsia" w:ascii="方正小标宋简体" w:hAnsi="方正小标宋简体" w:eastAsia="方正小标宋简体" w:cs="方正小标宋简体"/>
          <w:b w:val="0"/>
          <w:bCs w:val="0"/>
          <w:color w:val="000000"/>
          <w:sz w:val="44"/>
          <w:szCs w:val="44"/>
          <w:lang w:eastAsia="zh-CN"/>
        </w:rPr>
        <w:t>说明</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outlineLvl w:val="9"/>
        <w:rPr>
          <w:rFonts w:hint="eastAsia"/>
          <w:b w:val="0"/>
          <w:bCs w:val="0"/>
          <w:color w:val="000000"/>
        </w:rPr>
      </w:pP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outlineLvl w:val="9"/>
        <w:rPr>
          <w:rFonts w:hint="eastAsia" w:eastAsia="仿宋_GB2312"/>
          <w:b w:val="0"/>
          <w:bCs w:val="0"/>
          <w:color w:val="000000"/>
          <w:lang w:eastAsia="zh-CN"/>
        </w:rPr>
      </w:pPr>
      <w:r>
        <w:rPr>
          <w:rFonts w:hint="eastAsia"/>
          <w:b w:val="0"/>
          <w:bCs w:val="0"/>
          <w:color w:val="000000"/>
          <w:lang w:eastAsia="zh-CN"/>
        </w:rPr>
        <w:t>根据《财政部关于下达2023年中央财政衔接推进乡村振兴补助资金预算的通知》（财农〔2023〕14号），</w:t>
      </w:r>
      <w:r>
        <w:rPr>
          <w:rFonts w:hint="eastAsia"/>
          <w:b w:val="0"/>
          <w:bCs w:val="0"/>
          <w:color w:val="000000"/>
        </w:rPr>
        <w:t>财政部下达我省202</w:t>
      </w:r>
      <w:r>
        <w:rPr>
          <w:rFonts w:hint="eastAsia"/>
          <w:b w:val="0"/>
          <w:bCs w:val="0"/>
          <w:color w:val="000000"/>
          <w:lang w:val="en-US" w:eastAsia="zh-CN"/>
        </w:rPr>
        <w:t>3</w:t>
      </w:r>
      <w:r>
        <w:rPr>
          <w:rFonts w:hint="eastAsia"/>
          <w:b w:val="0"/>
          <w:bCs w:val="0"/>
          <w:color w:val="000000"/>
        </w:rPr>
        <w:t>年</w:t>
      </w:r>
      <w:r>
        <w:rPr>
          <w:rFonts w:hint="eastAsia"/>
          <w:b w:val="0"/>
          <w:bCs w:val="0"/>
          <w:color w:val="000000"/>
          <w:lang w:eastAsia="zh-CN"/>
        </w:rPr>
        <w:t>第二批</w:t>
      </w:r>
      <w:r>
        <w:rPr>
          <w:rFonts w:hint="eastAsia"/>
          <w:b w:val="0"/>
          <w:bCs w:val="0"/>
          <w:color w:val="000000"/>
        </w:rPr>
        <w:t>中央财政衔接推进乡村振兴补助（少数民族发展任务）资金</w:t>
      </w:r>
      <w:r>
        <w:rPr>
          <w:rFonts w:hint="eastAsia"/>
          <w:b w:val="0"/>
          <w:bCs w:val="0"/>
          <w:color w:val="000000"/>
          <w:lang w:eastAsia="zh-CN"/>
        </w:rPr>
        <w:t>（以下简称“中央财政</w:t>
      </w:r>
      <w:r>
        <w:rPr>
          <w:rFonts w:hint="eastAsia"/>
          <w:b w:val="0"/>
          <w:bCs w:val="0"/>
          <w:color w:val="000000"/>
        </w:rPr>
        <w:t>少数民族发展资金</w:t>
      </w:r>
      <w:r>
        <w:rPr>
          <w:rFonts w:hint="eastAsia"/>
          <w:b w:val="0"/>
          <w:bCs w:val="0"/>
          <w:color w:val="000000"/>
          <w:lang w:eastAsia="zh-CN"/>
        </w:rPr>
        <w:t>”）</w:t>
      </w:r>
      <w:r>
        <w:rPr>
          <w:rFonts w:hint="eastAsia"/>
          <w:b w:val="0"/>
          <w:bCs w:val="0"/>
          <w:color w:val="000000"/>
          <w:lang w:val="en-US" w:eastAsia="zh-CN"/>
        </w:rPr>
        <w:t>562</w:t>
      </w:r>
      <w:r>
        <w:rPr>
          <w:rFonts w:hint="eastAsia"/>
          <w:b w:val="0"/>
          <w:bCs w:val="0"/>
          <w:color w:val="000000"/>
        </w:rPr>
        <w:t>万元。根据《广东省中央财政衔接推进乡村振兴补助资金实施细则》（粤财农〔2021〕119号）《关于加强中央财政衔接推进乡村振兴补助资金使用管理的实施意见》（粤财农〔2022〕98号）《关于加强中央财政衔接推进乡村振兴补助资金使用管理实施意见的补充通知》（粤财农〔2022〕183号）有关规定</w:t>
      </w:r>
      <w:r>
        <w:rPr>
          <w:rFonts w:hint="eastAsia" w:hAnsi="宋体"/>
          <w:b w:val="0"/>
          <w:bCs w:val="0"/>
          <w:color w:val="000000"/>
        </w:rPr>
        <w:t>，</w:t>
      </w:r>
      <w:r>
        <w:rPr>
          <w:rFonts w:hint="eastAsia" w:hAnsi="宋体"/>
          <w:b w:val="0"/>
          <w:bCs w:val="0"/>
          <w:color w:val="000000"/>
          <w:lang w:eastAsia="zh-CN"/>
        </w:rPr>
        <w:t>为深入贯彻习近平总书记关于加强和改进民族工作的重要思想，结合我省少数民族和</w:t>
      </w:r>
      <w:r>
        <w:rPr>
          <w:rFonts w:hint="eastAsia" w:hAnsi="宋体"/>
          <w:b w:val="0"/>
          <w:bCs w:val="0"/>
          <w:color w:val="000000"/>
        </w:rPr>
        <w:t>民族地区实际，我委拟定了</w:t>
      </w:r>
      <w:r>
        <w:rPr>
          <w:rFonts w:hint="eastAsia"/>
          <w:b w:val="0"/>
          <w:bCs w:val="0"/>
          <w:color w:val="000000"/>
        </w:rPr>
        <w:t>20</w:t>
      </w:r>
      <w:r>
        <w:rPr>
          <w:rFonts w:hint="eastAsia"/>
          <w:b w:val="0"/>
          <w:bCs w:val="0"/>
          <w:color w:val="000000"/>
          <w:lang w:val="en-US" w:eastAsia="zh-CN"/>
        </w:rPr>
        <w:t>23</w:t>
      </w:r>
      <w:r>
        <w:rPr>
          <w:rFonts w:hint="eastAsia"/>
          <w:b w:val="0"/>
          <w:bCs w:val="0"/>
          <w:color w:val="000000"/>
        </w:rPr>
        <w:t>年</w:t>
      </w:r>
      <w:r>
        <w:rPr>
          <w:rFonts w:hint="eastAsia" w:hAnsi="宋体"/>
          <w:b w:val="0"/>
          <w:bCs w:val="0"/>
          <w:color w:val="000000"/>
          <w:lang w:eastAsia="zh-CN"/>
        </w:rPr>
        <w:t>第二批</w:t>
      </w:r>
      <w:r>
        <w:rPr>
          <w:rFonts w:hint="eastAsia"/>
          <w:b w:val="0"/>
          <w:bCs w:val="0"/>
          <w:color w:val="000000"/>
        </w:rPr>
        <w:t>中央财政少数民族发展资金分配方案，现就有关</w:t>
      </w:r>
      <w:r>
        <w:rPr>
          <w:rFonts w:hint="eastAsia"/>
          <w:b w:val="0"/>
          <w:bCs w:val="0"/>
          <w:color w:val="000000"/>
          <w:lang w:eastAsia="zh-CN"/>
        </w:rPr>
        <w:t>情况说明</w:t>
      </w:r>
      <w:r>
        <w:rPr>
          <w:rFonts w:hint="eastAsia"/>
          <w:b w:val="0"/>
          <w:bCs w:val="0"/>
          <w:color w:val="000000"/>
        </w:rPr>
        <w:t>如下</w:t>
      </w:r>
      <w:r>
        <w:rPr>
          <w:rFonts w:hint="eastAsia"/>
          <w:b w:val="0"/>
          <w:bCs w:val="0"/>
          <w:color w:val="00000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outlineLvl w:val="9"/>
        <w:rPr>
          <w:rFonts w:hint="eastAsia" w:ascii="黑体" w:eastAsia="黑体"/>
          <w:bCs/>
          <w:color w:val="000000"/>
        </w:rPr>
      </w:pPr>
      <w:r>
        <w:rPr>
          <w:rFonts w:hint="eastAsia" w:ascii="黑体" w:eastAsia="黑体"/>
          <w:bCs/>
          <w:color w:val="000000"/>
        </w:rPr>
        <w:t>一、资金拨付总量</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color w:val="000000"/>
        </w:rPr>
      </w:pPr>
      <w:r>
        <w:rPr>
          <w:rFonts w:hint="eastAsia"/>
          <w:color w:val="000000"/>
          <w:lang w:eastAsia="zh-CN"/>
        </w:rPr>
        <w:t>中央</w:t>
      </w:r>
      <w:r>
        <w:rPr>
          <w:rFonts w:hint="eastAsia"/>
          <w:color w:val="000000"/>
        </w:rPr>
        <w:t>财政</w:t>
      </w:r>
      <w:r>
        <w:rPr>
          <w:rFonts w:hint="eastAsia"/>
          <w:color w:val="000000"/>
          <w:lang w:eastAsia="zh-CN"/>
        </w:rPr>
        <w:t>安排我省</w:t>
      </w:r>
      <w:r>
        <w:rPr>
          <w:rFonts w:hint="eastAsia"/>
          <w:color w:val="000000"/>
        </w:rPr>
        <w:t>20</w:t>
      </w:r>
      <w:r>
        <w:rPr>
          <w:rFonts w:hint="eastAsia"/>
          <w:color w:val="000000"/>
          <w:lang w:val="en-US" w:eastAsia="zh-CN"/>
        </w:rPr>
        <w:t>23</w:t>
      </w:r>
      <w:r>
        <w:rPr>
          <w:rFonts w:hint="eastAsia"/>
          <w:color w:val="000000"/>
        </w:rPr>
        <w:t>年</w:t>
      </w:r>
      <w:r>
        <w:rPr>
          <w:rFonts w:hint="eastAsia"/>
          <w:color w:val="000000"/>
          <w:lang w:eastAsia="zh-CN"/>
        </w:rPr>
        <w:t>第二批</w:t>
      </w:r>
      <w:r>
        <w:rPr>
          <w:rFonts w:hint="eastAsia"/>
          <w:color w:val="000000"/>
        </w:rPr>
        <w:t>少数民族发展资金</w:t>
      </w:r>
      <w:r>
        <w:rPr>
          <w:rFonts w:hint="eastAsia"/>
          <w:color w:val="000000"/>
          <w:lang w:val="en-US" w:eastAsia="zh-CN"/>
        </w:rPr>
        <w:t>562万元</w:t>
      </w:r>
      <w:r>
        <w:rPr>
          <w:rFonts w:hint="eastAsia"/>
          <w:color w:val="000000"/>
        </w:rPr>
        <w:t>。</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outlineLvl w:val="9"/>
        <w:rPr>
          <w:rFonts w:hint="eastAsia" w:ascii="黑体" w:eastAsia="黑体"/>
          <w:bCs/>
          <w:color w:val="000000"/>
        </w:rPr>
      </w:pPr>
      <w:r>
        <w:rPr>
          <w:rFonts w:hint="eastAsia" w:ascii="黑体" w:eastAsia="黑体"/>
          <w:bCs/>
          <w:color w:val="000000"/>
        </w:rPr>
        <w:t>二、资金用途</w:t>
      </w:r>
      <w:r>
        <w:rPr>
          <w:rFonts w:hint="eastAsia" w:ascii="黑体" w:eastAsia="黑体"/>
          <w:bCs/>
          <w:color w:val="000000"/>
          <w:lang w:eastAsia="zh-CN"/>
        </w:rPr>
        <w:t>及适用范围</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outlineLvl w:val="9"/>
        <w:rPr>
          <w:rFonts w:hint="eastAsia" w:ascii="仿宋_GB2312" w:hAnsi="仿宋_GB2312"/>
          <w:color w:val="000000"/>
          <w:u w:val="none"/>
        </w:rPr>
      </w:pPr>
      <w:r>
        <w:rPr>
          <w:rFonts w:hint="eastAsia" w:hAnsi="仿宋_GB2312"/>
          <w:color w:val="000000"/>
          <w:u w:val="none"/>
          <w:lang w:eastAsia="zh-CN"/>
        </w:rPr>
        <w:t>根据</w:t>
      </w:r>
      <w:r>
        <w:rPr>
          <w:rFonts w:hint="eastAsia" w:hAnsi="仿宋_GB2312"/>
          <w:color w:val="000000"/>
          <w:lang w:eastAsia="zh-CN"/>
        </w:rPr>
        <w:t>《实施细则》规定，中央财政</w:t>
      </w:r>
      <w:r>
        <w:rPr>
          <w:rFonts w:hint="eastAsia" w:ascii="仿宋_GB2312" w:hAnsi="仿宋_GB2312"/>
          <w:color w:val="000000"/>
          <w:u w:val="none"/>
        </w:rPr>
        <w:t>少数民族发展任务资金主要用于支持衔接推进乡村振兴，少数民族特色产业和民族村寨整村规划建设、集中连片民族村寨整体规划建设，推动民族村寨整体面貌提升，特色建筑保护利用等；资金支持的项目原则上要从项目库选择，且符合</w:t>
      </w:r>
      <w:r>
        <w:rPr>
          <w:rFonts w:hint="eastAsia" w:hAnsi="仿宋_GB2312"/>
          <w:color w:val="000000"/>
          <w:u w:val="none"/>
          <w:lang w:eastAsia="zh-CN"/>
        </w:rPr>
        <w:t>实施细则</w:t>
      </w:r>
      <w:r>
        <w:rPr>
          <w:rFonts w:hint="eastAsia" w:ascii="仿宋_GB2312" w:hAnsi="仿宋_GB2312"/>
          <w:color w:val="000000"/>
          <w:u w:val="none"/>
        </w:rPr>
        <w:t>要求。</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outlineLvl w:val="9"/>
        <w:rPr>
          <w:rFonts w:hint="eastAsia" w:ascii="黑体" w:eastAsia="黑体"/>
          <w:bCs/>
          <w:color w:val="000000"/>
          <w:lang w:eastAsia="zh-CN"/>
        </w:rPr>
      </w:pPr>
      <w:r>
        <w:rPr>
          <w:rFonts w:hint="eastAsia" w:ascii="黑体" w:eastAsia="黑体"/>
          <w:bCs/>
          <w:color w:val="000000"/>
        </w:rPr>
        <w:t>三、资金安排</w:t>
      </w:r>
      <w:r>
        <w:rPr>
          <w:rFonts w:hint="eastAsia" w:ascii="黑体" w:eastAsia="黑体"/>
          <w:bCs/>
          <w:color w:val="000000"/>
          <w:lang w:eastAsia="zh-CN"/>
        </w:rPr>
        <w:t>和考虑</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outlineLvl w:val="9"/>
        <w:rPr>
          <w:rFonts w:hint="eastAsia"/>
          <w:color w:val="000000"/>
          <w:lang w:eastAsia="zh-CN"/>
        </w:rPr>
      </w:pPr>
      <w:r>
        <w:rPr>
          <w:rFonts w:hint="eastAsia"/>
          <w:color w:val="000000"/>
          <w:lang w:eastAsia="zh-CN"/>
        </w:rPr>
        <w:t>由于本次的资金量只有</w:t>
      </w:r>
      <w:r>
        <w:rPr>
          <w:rFonts w:hint="eastAsia"/>
          <w:color w:val="000000"/>
          <w:lang w:val="en-US" w:eastAsia="zh-CN"/>
        </w:rPr>
        <w:t>562万元，</w:t>
      </w:r>
      <w:r>
        <w:rPr>
          <w:rFonts w:hint="eastAsia"/>
          <w:color w:val="000000"/>
          <w:lang w:eastAsia="zh-CN"/>
        </w:rPr>
        <w:t>为贯彻集中财力办大事的理念，资金全部安排给有利于促进各民族交往交流交融、项目成熟度高的少数民族聚居村——河源市东源县叶潭镇半埔畲族村、潮州市潮安区文祠镇李工坑畲族村。主要考虑：一是按照国家民委的有关文件要求，中央财政</w:t>
      </w:r>
      <w:r>
        <w:rPr>
          <w:rFonts w:hint="eastAsia"/>
          <w:color w:val="000000"/>
        </w:rPr>
        <w:t>少数民族发展资金</w:t>
      </w:r>
      <w:r>
        <w:rPr>
          <w:rFonts w:hint="eastAsia"/>
          <w:color w:val="000000"/>
          <w:lang w:eastAsia="zh-CN"/>
        </w:rPr>
        <w:t>的管理使用要体现“融”，上述两个村拟实施项目分别为文旅产业配套项目和农业产业项目，项目的实施有利于增加当地群众收入，有利于吸引各族群众前往旅游，促进“融”。二是该笔资金纳入中央直达资金管理，完成支出进度时间紧、要求高，上述两个村的项目成熟度高，有利于在时限内完成资金的支出。三是落实国家“三项计划”（各族青少年交流计划、各族群众互嵌式发展计划、旅游促进各民族交往交流交融）要求。支持上述两个村的项目实施，有利于吸引各族群众前往旅游，促进各民族交往交流交融。</w:t>
      </w:r>
    </w:p>
    <w:p>
      <w:pPr>
        <w:keepNext w:val="0"/>
        <w:keepLines w:val="0"/>
        <w:pageBreakBefore w:val="0"/>
        <w:widowControl w:val="0"/>
        <w:kinsoku/>
        <w:wordWrap/>
        <w:overflowPunct/>
        <w:topLinePunct w:val="0"/>
        <w:autoSpaceDE/>
        <w:autoSpaceDN/>
        <w:bidi w:val="0"/>
        <w:adjustRightInd/>
        <w:snapToGrid/>
        <w:spacing w:line="560" w:lineRule="exact"/>
        <w:ind w:firstLine="601"/>
        <w:textAlignment w:val="auto"/>
        <w:outlineLvl w:val="9"/>
        <w:rPr>
          <w:rFonts w:hint="eastAsia"/>
          <w:color w:val="000000"/>
          <w:lang w:val="en-US" w:eastAsia="zh-CN"/>
        </w:rPr>
      </w:pPr>
      <w:r>
        <w:rPr>
          <w:rFonts w:hint="eastAsia"/>
          <w:color w:val="000000"/>
          <w:lang w:eastAsia="zh-CN"/>
        </w:rPr>
        <w:t>综上所述，拟将</w:t>
      </w:r>
      <w:r>
        <w:rPr>
          <w:rFonts w:hint="eastAsia"/>
          <w:color w:val="000000"/>
          <w:lang w:val="en-US" w:eastAsia="zh-CN"/>
        </w:rPr>
        <w:t>562万元</w:t>
      </w:r>
      <w:r>
        <w:rPr>
          <w:rFonts w:hint="eastAsia"/>
          <w:color w:val="000000"/>
          <w:lang w:eastAsia="zh-CN"/>
        </w:rPr>
        <w:t>安排给上述两个村，其中</w:t>
      </w:r>
      <w:r>
        <w:rPr>
          <w:rFonts w:hint="eastAsia"/>
          <w:color w:val="000000"/>
          <w:lang w:val="en-US" w:eastAsia="zh-CN"/>
        </w:rPr>
        <w:t>300万元安排给</w:t>
      </w:r>
      <w:r>
        <w:rPr>
          <w:rFonts w:hint="eastAsia"/>
          <w:color w:val="000000"/>
          <w:lang w:eastAsia="zh-CN"/>
        </w:rPr>
        <w:t>河源市东源县叶潭镇半埔畲族村，</w:t>
      </w:r>
      <w:r>
        <w:rPr>
          <w:rFonts w:hint="eastAsia"/>
          <w:color w:val="000000"/>
          <w:lang w:val="en-US" w:eastAsia="zh-CN"/>
        </w:rPr>
        <w:t>262万元安排给</w:t>
      </w:r>
      <w:r>
        <w:rPr>
          <w:rFonts w:hint="eastAsia"/>
          <w:color w:val="000000"/>
          <w:lang w:eastAsia="zh-CN"/>
        </w:rPr>
        <w:t>潮州市潮安区文祠镇李工坑畲族村。</w:t>
      </w:r>
    </w:p>
    <w:p>
      <w:pPr>
        <w:rPr>
          <w:rFonts w:hint="eastAsia"/>
        </w:rPr>
      </w:pPr>
    </w:p>
    <w:p/>
    <w:sectPr>
      <w:footerReference r:id="rId3" w:type="default"/>
      <w:footerReference r:id="rId4" w:type="even"/>
      <w:pgSz w:w="11906" w:h="16838"/>
      <w:pgMar w:top="2098" w:right="1588" w:bottom="1361" w:left="1588" w:header="851" w:footer="1134" w:gutter="0"/>
      <w:cols w:space="720" w:num="1"/>
      <w:titlePg/>
      <w:docGrid w:type="linesAndChars" w:linePitch="608"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935" w:wrap="around" w:vAnchor="text" w:hAnchor="margin" w:xAlign="outside" w:yAlign="top"/>
      <w:rPr>
        <w:rStyle w:val="5"/>
        <w:rFonts w:hint="eastAsia"/>
        <w:sz w:val="28"/>
        <w:szCs w:val="28"/>
      </w:rPr>
    </w:pPr>
    <w:r>
      <w:rPr>
        <w:rStyle w:val="5"/>
        <w:rFonts w:hint="eastAsia"/>
        <w:sz w:val="28"/>
        <w:szCs w:val="28"/>
      </w:rPr>
      <w:t>－</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2</w:t>
    </w:r>
    <w:r>
      <w:rPr>
        <w:sz w:val="28"/>
        <w:szCs w:val="28"/>
      </w:rPr>
      <w:fldChar w:fldCharType="end"/>
    </w:r>
    <w:r>
      <w:rPr>
        <w:rStyle w:val="5"/>
        <w:rFonts w:hint="eastAsia"/>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4NDBhNjA4ZWVhYmE1YzhiMDgyYThiNTA4OTQ5MjAifQ=="/>
  </w:docVars>
  <w:rsids>
    <w:rsidRoot w:val="1759008A"/>
    <w:rsid w:val="17590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snapToGrid w:val="0"/>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 w:type="paragraph" w:customStyle="1" w:styleId="6">
    <w:name w:val=" Char Char Char Char Char Char"/>
    <w:basedOn w:val="1"/>
    <w:uiPriority w:val="0"/>
    <w:pPr>
      <w:widowControl/>
      <w:spacing w:after="160" w:line="240" w:lineRule="exact"/>
      <w:jc w:val="left"/>
    </w:pPr>
    <w:rPr>
      <w:rFonts w:ascii="Verdana" w:hAnsi="Verdana" w:eastAsia="宋体"/>
      <w:kern w:val="0"/>
      <w:sz w:val="20"/>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941</Words>
  <Characters>986</Characters>
  <Lines>0</Lines>
  <Paragraphs>0</Paragraphs>
  <TotalTime>0</TotalTime>
  <ScaleCrop>false</ScaleCrop>
  <LinksUpToDate>false</LinksUpToDate>
  <CharactersWithSpaces>986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2023-05-09T11:18:00Z</dcterms:created>
  <dc:creator>沫希</dc:creator>
  <cp:lastModifiedBy>沫希</cp:lastModifiedBy>
  <dcterms:modified xsi:type="dcterms:W3CDTF">2023-05-09T11:19:31Z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3C593374FB944B968914B42BEB67D341_11</vt:lpwstr>
  </property>
</Properties>
</file>