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eastAsia" w:ascii="仿宋_GB2312" w:eastAsia="仿宋_GB2312"/>
          <w:sz w:val="32"/>
          <w:szCs w:val="32"/>
        </w:rPr>
      </w:pPr>
    </w:p>
    <w:p>
      <w:pPr>
        <w:ind w:firstLine="883" w:firstLineChars="200"/>
        <w:jc w:val="center"/>
        <w:rPr>
          <w:rFonts w:ascii="方正报宋简体" w:eastAsia="方正报宋简体"/>
          <w:b/>
          <w:sz w:val="44"/>
          <w:szCs w:val="44"/>
        </w:rPr>
      </w:pPr>
      <w:r>
        <w:rPr>
          <w:rFonts w:hint="eastAsia" w:ascii="方正报宋简体" w:eastAsia="方正报宋简体"/>
          <w:b/>
          <w:sz w:val="44"/>
          <w:szCs w:val="44"/>
        </w:rPr>
        <w:t>拟修改的政策性文件目录</w:t>
      </w:r>
    </w:p>
    <w:p>
      <w:pPr>
        <w:ind w:firstLine="640" w:firstLineChars="200"/>
        <w:jc w:val="center"/>
        <w:rPr>
          <w:rFonts w:ascii="仿宋_GB2312" w:eastAsia="仿宋_GB2312"/>
          <w:sz w:val="32"/>
          <w:szCs w:val="32"/>
        </w:rPr>
      </w:pPr>
    </w:p>
    <w:tbl>
      <w:tblPr>
        <w:tblStyle w:val="5"/>
        <w:tblW w:w="8931" w:type="dxa"/>
        <w:tblInd w:w="-176" w:type="dxa"/>
        <w:tblLayout w:type="fixed"/>
        <w:tblCellMar>
          <w:top w:w="0" w:type="dxa"/>
          <w:left w:w="108" w:type="dxa"/>
          <w:bottom w:w="0" w:type="dxa"/>
          <w:right w:w="108" w:type="dxa"/>
        </w:tblCellMar>
      </w:tblPr>
      <w:tblGrid>
        <w:gridCol w:w="869"/>
        <w:gridCol w:w="5369"/>
        <w:gridCol w:w="2693"/>
      </w:tblGrid>
      <w:tr>
        <w:tblPrEx>
          <w:tblLayout w:type="fixed"/>
        </w:tblPrEx>
        <w:trPr>
          <w:trHeight w:val="126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536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标题</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文号</w:t>
            </w:r>
          </w:p>
        </w:tc>
      </w:tr>
      <w:tr>
        <w:tblPrEx>
          <w:tblLayout w:type="fixed"/>
          <w:tblCellMar>
            <w:top w:w="0" w:type="dxa"/>
            <w:left w:w="108" w:type="dxa"/>
            <w:bottom w:w="0" w:type="dxa"/>
            <w:right w:w="108" w:type="dxa"/>
          </w:tblCellMar>
        </w:tblPrEx>
        <w:trPr>
          <w:trHeight w:val="81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536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关于建立健全宗教活动场所管理制度的通知</w:t>
            </w:r>
          </w:p>
        </w:tc>
        <w:tc>
          <w:tcPr>
            <w:tcW w:w="2693"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粤民宗发〔2005〕221号</w:t>
            </w:r>
          </w:p>
        </w:tc>
      </w:tr>
      <w:tr>
        <w:tblPrEx>
          <w:tblLayout w:type="fixed"/>
          <w:tblCellMar>
            <w:top w:w="0" w:type="dxa"/>
            <w:left w:w="108" w:type="dxa"/>
            <w:bottom w:w="0" w:type="dxa"/>
            <w:right w:w="108" w:type="dxa"/>
          </w:tblCellMar>
        </w:tblPrEx>
        <w:trPr>
          <w:trHeight w:val="81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536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广东省民族宗教事务委员会印发关于行政审批调整事项监管办法的通知</w:t>
            </w:r>
          </w:p>
        </w:tc>
        <w:tc>
          <w:tcPr>
            <w:tcW w:w="2693"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粤民宗发[2013]2号</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报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08188"/>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669"/>
    <w:rsid w:val="000B79F5"/>
    <w:rsid w:val="00180E63"/>
    <w:rsid w:val="00256B7F"/>
    <w:rsid w:val="00304F6C"/>
    <w:rsid w:val="003D4262"/>
    <w:rsid w:val="003D6D47"/>
    <w:rsid w:val="00506120"/>
    <w:rsid w:val="00540813"/>
    <w:rsid w:val="005F2F5C"/>
    <w:rsid w:val="00684143"/>
    <w:rsid w:val="00752D11"/>
    <w:rsid w:val="009A6045"/>
    <w:rsid w:val="00A22669"/>
    <w:rsid w:val="00B36F59"/>
    <w:rsid w:val="00B924A1"/>
    <w:rsid w:val="00C72BD5"/>
    <w:rsid w:val="00D87186"/>
    <w:rsid w:val="36E241FB"/>
    <w:rsid w:val="401D111F"/>
    <w:rsid w:val="54D9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307</Words>
  <Characters>1755</Characters>
  <Lines>14</Lines>
  <Paragraphs>4</Paragraphs>
  <TotalTime>358</TotalTime>
  <ScaleCrop>false</ScaleCrop>
  <LinksUpToDate>false</LinksUpToDate>
  <CharactersWithSpaces>2058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2018-09-19T00:47:00Z</dcterms:created>
  <dc:creator>省民族宗教委</dc:creator>
  <cp:lastModifiedBy>吴瑶</cp:lastModifiedBy>
  <cp:lastPrinted>2018-09-19T08:10:00Z</cp:lastPrinted>
  <dcterms:modified xsi:type="dcterms:W3CDTF">2018-09-20T08:08:18Z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